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4AA" w:rsidRPr="008064B0" w:rsidRDefault="00B7152A" w:rsidP="008064B0">
      <w:pPr>
        <w:pStyle w:val="Heading1"/>
      </w:pPr>
      <w:r w:rsidRPr="008064B0">
        <w:t xml:space="preserve">London Public Library Accessibility Plan </w:t>
      </w:r>
      <w:r w:rsidRPr="008064B0">
        <w:tab/>
      </w:r>
      <w:r w:rsidR="008064B0">
        <w:tab/>
      </w:r>
      <w:r w:rsidRPr="008064B0">
        <w:t>201</w:t>
      </w:r>
      <w:r w:rsidR="0019242F">
        <w:t>6</w:t>
      </w:r>
      <w:r w:rsidRPr="008064B0">
        <w:t xml:space="preserve"> Report</w:t>
      </w:r>
    </w:p>
    <w:p w:rsidR="00B7152A" w:rsidRPr="008064B0" w:rsidRDefault="00B7152A" w:rsidP="00B7152A">
      <w:pPr>
        <w:rPr>
          <w:sz w:val="24"/>
          <w:szCs w:val="24"/>
        </w:rPr>
      </w:pPr>
    </w:p>
    <w:p w:rsidR="00B7152A" w:rsidRPr="008064B0" w:rsidRDefault="00B7152A">
      <w:pPr>
        <w:rPr>
          <w:rFonts w:ascii="Arial" w:hAnsi="Arial" w:cs="Arial"/>
          <w:sz w:val="24"/>
          <w:szCs w:val="24"/>
        </w:rPr>
      </w:pPr>
      <w:r w:rsidRPr="008064B0">
        <w:rPr>
          <w:rFonts w:ascii="Arial" w:hAnsi="Arial" w:cs="Arial"/>
          <w:sz w:val="24"/>
          <w:szCs w:val="24"/>
        </w:rPr>
        <w:t>The London Public Library has completed</w:t>
      </w:r>
      <w:r w:rsidR="00AD6FB3">
        <w:rPr>
          <w:rFonts w:ascii="Arial" w:hAnsi="Arial" w:cs="Arial"/>
          <w:sz w:val="24"/>
          <w:szCs w:val="24"/>
        </w:rPr>
        <w:t xml:space="preserve">, in 2016, </w:t>
      </w:r>
      <w:r w:rsidRPr="008064B0">
        <w:rPr>
          <w:rFonts w:ascii="Arial" w:hAnsi="Arial" w:cs="Arial"/>
          <w:sz w:val="24"/>
          <w:szCs w:val="24"/>
        </w:rPr>
        <w:t>the following initiatives described in t</w:t>
      </w:r>
      <w:r w:rsidR="00623E74" w:rsidRPr="008064B0">
        <w:rPr>
          <w:rFonts w:ascii="Arial" w:hAnsi="Arial" w:cs="Arial"/>
          <w:sz w:val="24"/>
          <w:szCs w:val="24"/>
        </w:rPr>
        <w:t>he 2</w:t>
      </w:r>
      <w:r w:rsidR="003173DA">
        <w:rPr>
          <w:rFonts w:ascii="Arial" w:hAnsi="Arial" w:cs="Arial"/>
          <w:sz w:val="24"/>
          <w:szCs w:val="24"/>
        </w:rPr>
        <w:t xml:space="preserve">013-2017 Accessibility Plan.  It is noted that Canada’s accession to the </w:t>
      </w:r>
      <w:r w:rsidR="003173DA" w:rsidRPr="003173DA">
        <w:rPr>
          <w:rFonts w:ascii="Arial" w:hAnsi="Arial" w:cs="Arial"/>
          <w:i/>
          <w:sz w:val="24"/>
          <w:szCs w:val="24"/>
        </w:rPr>
        <w:t>Marrakesh Treaty to Facilitate Access to Published Works for Persons Who Are Blind, Visually Impaired or Otherwise Print Disabled</w:t>
      </w:r>
      <w:r w:rsidR="003173DA">
        <w:rPr>
          <w:rFonts w:ascii="Arial" w:hAnsi="Arial" w:cs="Arial"/>
          <w:sz w:val="24"/>
          <w:szCs w:val="24"/>
        </w:rPr>
        <w:t xml:space="preserve">, coming into effect in September of 2016, may bring more </w:t>
      </w:r>
      <w:r w:rsidR="00AD6FB3">
        <w:rPr>
          <w:rFonts w:ascii="Arial" w:hAnsi="Arial" w:cs="Arial"/>
          <w:sz w:val="24"/>
          <w:szCs w:val="24"/>
        </w:rPr>
        <w:t xml:space="preserve">federal </w:t>
      </w:r>
      <w:r w:rsidR="003173DA">
        <w:rPr>
          <w:rFonts w:ascii="Arial" w:hAnsi="Arial" w:cs="Arial"/>
          <w:sz w:val="24"/>
          <w:szCs w:val="24"/>
        </w:rPr>
        <w:t>recommendations related to accessible formats.</w:t>
      </w:r>
    </w:p>
    <w:p w:rsidR="00B7152A" w:rsidRPr="008064B0" w:rsidRDefault="00B7152A" w:rsidP="00B7152A">
      <w:pPr>
        <w:pStyle w:val="Heading1"/>
        <w:rPr>
          <w:sz w:val="28"/>
        </w:rPr>
      </w:pPr>
      <w:r w:rsidRPr="008064B0">
        <w:rPr>
          <w:sz w:val="28"/>
        </w:rPr>
        <w:t>AODA compliance</w:t>
      </w:r>
    </w:p>
    <w:p w:rsidR="00107BF0" w:rsidRPr="008064B0" w:rsidRDefault="00107BF0" w:rsidP="00B7152A">
      <w:pPr>
        <w:rPr>
          <w:rFonts w:ascii="Arial" w:hAnsi="Arial" w:cs="Arial"/>
          <w:b/>
          <w:sz w:val="24"/>
          <w:szCs w:val="24"/>
        </w:rPr>
      </w:pPr>
    </w:p>
    <w:p w:rsidR="008064B0" w:rsidRDefault="00B7152A" w:rsidP="00F21DFD">
      <w:pPr>
        <w:rPr>
          <w:rFonts w:ascii="Arial" w:hAnsi="Arial" w:cs="Arial"/>
          <w:sz w:val="24"/>
          <w:szCs w:val="24"/>
        </w:rPr>
      </w:pPr>
      <w:r w:rsidRPr="008064B0">
        <w:rPr>
          <w:rFonts w:ascii="Arial" w:hAnsi="Arial" w:cs="Arial"/>
          <w:b/>
          <w:sz w:val="24"/>
          <w:szCs w:val="24"/>
        </w:rPr>
        <w:t xml:space="preserve">Ensure awareness of service opportunities and solutions is embedded </w:t>
      </w:r>
      <w:r w:rsidR="003173DA">
        <w:rPr>
          <w:rFonts w:ascii="Arial" w:hAnsi="Arial" w:cs="Arial"/>
          <w:b/>
          <w:sz w:val="24"/>
          <w:szCs w:val="24"/>
        </w:rPr>
        <w:t>across all services and</w:t>
      </w:r>
      <w:r w:rsidRPr="008064B0">
        <w:rPr>
          <w:rFonts w:ascii="Arial" w:hAnsi="Arial" w:cs="Arial"/>
          <w:b/>
          <w:sz w:val="24"/>
          <w:szCs w:val="24"/>
        </w:rPr>
        <w:t xml:space="preserve"> locations.  </w:t>
      </w:r>
    </w:p>
    <w:p w:rsidR="0019242F" w:rsidRPr="00F21DFD" w:rsidRDefault="0019242F" w:rsidP="00F21DFD">
      <w:pPr>
        <w:rPr>
          <w:rFonts w:ascii="Arial" w:hAnsi="Arial" w:cs="Arial"/>
          <w:sz w:val="24"/>
          <w:szCs w:val="24"/>
        </w:rPr>
      </w:pPr>
      <w:r>
        <w:rPr>
          <w:rFonts w:ascii="Arial" w:hAnsi="Arial" w:cs="Arial"/>
          <w:sz w:val="24"/>
          <w:szCs w:val="24"/>
        </w:rPr>
        <w:t>The Act! Team (Accessibility Champions Team) began the process of reviewing all patron tasks for the skills required to be successful.  The goal is to simplify tasks for all and to identify where barriers m</w:t>
      </w:r>
      <w:r w:rsidR="00B97F4C">
        <w:rPr>
          <w:rFonts w:ascii="Arial" w:hAnsi="Arial" w:cs="Arial"/>
          <w:sz w:val="24"/>
          <w:szCs w:val="24"/>
        </w:rPr>
        <w:t>ay</w:t>
      </w:r>
      <w:r>
        <w:rPr>
          <w:rFonts w:ascii="Arial" w:hAnsi="Arial" w:cs="Arial"/>
          <w:sz w:val="24"/>
          <w:szCs w:val="24"/>
        </w:rPr>
        <w:t xml:space="preserve"> exist for anyone with an intellectual disability.</w:t>
      </w:r>
    </w:p>
    <w:p w:rsidR="008064B0" w:rsidRPr="0019242F" w:rsidRDefault="008064B0" w:rsidP="0019242F">
      <w:pPr>
        <w:rPr>
          <w:rFonts w:ascii="Arial" w:hAnsi="Arial" w:cs="Arial"/>
          <w:sz w:val="24"/>
          <w:szCs w:val="24"/>
        </w:rPr>
      </w:pPr>
    </w:p>
    <w:p w:rsidR="00B7152A" w:rsidRPr="008064B0" w:rsidRDefault="00B7152A" w:rsidP="008004A0">
      <w:pPr>
        <w:pStyle w:val="Heading2"/>
      </w:pPr>
      <w:r w:rsidRPr="008064B0">
        <w:t xml:space="preserve">Review of </w:t>
      </w:r>
      <w:r w:rsidR="00317417" w:rsidRPr="008064B0">
        <w:t>Core Service</w:t>
      </w:r>
      <w:r w:rsidRPr="008064B0">
        <w:t xml:space="preserve">s </w:t>
      </w:r>
    </w:p>
    <w:p w:rsidR="00B7152A" w:rsidRPr="008064B0" w:rsidRDefault="00B7152A" w:rsidP="00B7152A">
      <w:pPr>
        <w:rPr>
          <w:sz w:val="24"/>
          <w:szCs w:val="24"/>
        </w:rPr>
      </w:pPr>
    </w:p>
    <w:p w:rsidR="00B7152A" w:rsidRPr="008064B0" w:rsidRDefault="00B7152A" w:rsidP="00B7152A">
      <w:pPr>
        <w:pStyle w:val="Heading2"/>
        <w:rPr>
          <w:sz w:val="28"/>
          <w:szCs w:val="28"/>
        </w:rPr>
      </w:pPr>
      <w:r w:rsidRPr="008064B0">
        <w:rPr>
          <w:sz w:val="28"/>
          <w:szCs w:val="28"/>
        </w:rPr>
        <w:t>Collections</w:t>
      </w:r>
    </w:p>
    <w:p w:rsidR="0019242F" w:rsidRDefault="00B7152A" w:rsidP="0019242F">
      <w:pPr>
        <w:rPr>
          <w:rFonts w:ascii="Arial" w:hAnsi="Arial" w:cs="Arial"/>
          <w:sz w:val="24"/>
          <w:szCs w:val="24"/>
        </w:rPr>
      </w:pPr>
      <w:r w:rsidRPr="008064B0">
        <w:rPr>
          <w:rFonts w:ascii="Arial" w:hAnsi="Arial" w:cs="Arial"/>
          <w:b/>
          <w:sz w:val="24"/>
          <w:szCs w:val="24"/>
        </w:rPr>
        <w:t xml:space="preserve">Ensure electronic collections are accessible to users. </w:t>
      </w:r>
      <w:r w:rsidRPr="008064B0">
        <w:rPr>
          <w:rFonts w:ascii="Arial" w:hAnsi="Arial" w:cs="Arial"/>
          <w:sz w:val="24"/>
          <w:szCs w:val="24"/>
        </w:rPr>
        <w:t xml:space="preserve"> </w:t>
      </w:r>
    </w:p>
    <w:p w:rsidR="00B7152A" w:rsidRPr="008064B0" w:rsidRDefault="0019242F" w:rsidP="0019242F">
      <w:pPr>
        <w:rPr>
          <w:rFonts w:ascii="Arial" w:hAnsi="Arial" w:cs="Arial"/>
          <w:sz w:val="24"/>
          <w:szCs w:val="24"/>
        </w:rPr>
      </w:pPr>
      <w:proofErr w:type="gramStart"/>
      <w:r>
        <w:rPr>
          <w:rFonts w:ascii="Arial" w:hAnsi="Arial" w:cs="Arial"/>
          <w:sz w:val="24"/>
          <w:szCs w:val="24"/>
        </w:rPr>
        <w:t xml:space="preserve">Continued in 2016 to </w:t>
      </w:r>
      <w:r w:rsidR="003173DA">
        <w:rPr>
          <w:rFonts w:ascii="Arial" w:hAnsi="Arial" w:cs="Arial"/>
          <w:sz w:val="24"/>
          <w:szCs w:val="24"/>
        </w:rPr>
        <w:t>introduce</w:t>
      </w:r>
      <w:r>
        <w:rPr>
          <w:rFonts w:ascii="Arial" w:hAnsi="Arial" w:cs="Arial"/>
          <w:sz w:val="24"/>
          <w:szCs w:val="24"/>
        </w:rPr>
        <w:t xml:space="preserve"> remote loading of digital collections on </w:t>
      </w:r>
      <w:r w:rsidR="00B97F4C">
        <w:rPr>
          <w:rFonts w:ascii="Arial" w:hAnsi="Arial" w:cs="Arial"/>
          <w:sz w:val="24"/>
          <w:szCs w:val="24"/>
        </w:rPr>
        <w:t>D</w:t>
      </w:r>
      <w:r>
        <w:rPr>
          <w:rFonts w:ascii="Arial" w:hAnsi="Arial" w:cs="Arial"/>
          <w:sz w:val="24"/>
          <w:szCs w:val="24"/>
        </w:rPr>
        <w:t>aisy readers through Visiting Library Service.</w:t>
      </w:r>
      <w:proofErr w:type="gramEnd"/>
      <w:r>
        <w:rPr>
          <w:rFonts w:ascii="Arial" w:hAnsi="Arial" w:cs="Arial"/>
          <w:sz w:val="24"/>
          <w:szCs w:val="24"/>
        </w:rPr>
        <w:t xml:space="preserve">  </w:t>
      </w:r>
    </w:p>
    <w:p w:rsidR="00B7152A" w:rsidRDefault="00B7152A" w:rsidP="00B7152A">
      <w:pPr>
        <w:contextualSpacing/>
        <w:rPr>
          <w:rFonts w:ascii="Arial" w:hAnsi="Arial" w:cs="Arial"/>
          <w:sz w:val="24"/>
          <w:szCs w:val="24"/>
        </w:rPr>
      </w:pPr>
    </w:p>
    <w:p w:rsidR="008004A0" w:rsidRDefault="008004A0" w:rsidP="00B7152A">
      <w:pPr>
        <w:contextualSpacing/>
        <w:rPr>
          <w:rFonts w:ascii="Arial" w:hAnsi="Arial" w:cs="Arial"/>
          <w:sz w:val="24"/>
          <w:szCs w:val="24"/>
        </w:rPr>
      </w:pPr>
      <w:r w:rsidRPr="008004A0">
        <w:rPr>
          <w:rFonts w:ascii="Arial" w:hAnsi="Arial" w:cs="Arial"/>
          <w:b/>
          <w:sz w:val="24"/>
          <w:szCs w:val="24"/>
        </w:rPr>
        <w:t>Improve access to London Room services and collections.</w:t>
      </w:r>
    </w:p>
    <w:p w:rsidR="0019242F" w:rsidRDefault="0019242F" w:rsidP="00B7152A">
      <w:pPr>
        <w:contextualSpacing/>
        <w:rPr>
          <w:rFonts w:ascii="Arial" w:hAnsi="Arial" w:cs="Arial"/>
          <w:sz w:val="24"/>
          <w:szCs w:val="24"/>
        </w:rPr>
      </w:pPr>
    </w:p>
    <w:p w:rsidR="0019242F" w:rsidRDefault="0019242F" w:rsidP="00B7152A">
      <w:pPr>
        <w:contextualSpacing/>
        <w:rPr>
          <w:rFonts w:ascii="Arial" w:hAnsi="Arial" w:cs="Arial"/>
          <w:sz w:val="24"/>
          <w:szCs w:val="24"/>
        </w:rPr>
      </w:pPr>
      <w:r>
        <w:rPr>
          <w:rFonts w:ascii="Arial" w:hAnsi="Arial" w:cs="Arial"/>
          <w:sz w:val="24"/>
          <w:szCs w:val="24"/>
        </w:rPr>
        <w:t>The Library continues to digitize local history collections to make them more widely available.</w:t>
      </w:r>
    </w:p>
    <w:p w:rsidR="008004A0" w:rsidRDefault="008004A0" w:rsidP="00B7152A">
      <w:pPr>
        <w:contextualSpacing/>
        <w:rPr>
          <w:rFonts w:ascii="Arial" w:hAnsi="Arial" w:cs="Arial"/>
          <w:sz w:val="24"/>
          <w:szCs w:val="24"/>
        </w:rPr>
      </w:pPr>
    </w:p>
    <w:p w:rsidR="00566A36" w:rsidRDefault="00566A36" w:rsidP="00566A36">
      <w:pPr>
        <w:pStyle w:val="Heading2"/>
        <w:rPr>
          <w:sz w:val="24"/>
          <w:szCs w:val="24"/>
        </w:rPr>
      </w:pPr>
      <w:r w:rsidRPr="00566A36">
        <w:rPr>
          <w:sz w:val="24"/>
          <w:szCs w:val="24"/>
        </w:rPr>
        <w:t>Lending Services</w:t>
      </w:r>
    </w:p>
    <w:p w:rsidR="00566A36" w:rsidRDefault="00566A36" w:rsidP="00566A36"/>
    <w:p w:rsidR="008004A0" w:rsidRDefault="001001B5" w:rsidP="00566A36">
      <w:pPr>
        <w:rPr>
          <w:rFonts w:ascii="Arial" w:hAnsi="Arial" w:cs="Arial"/>
          <w:sz w:val="24"/>
          <w:szCs w:val="24"/>
        </w:rPr>
      </w:pPr>
      <w:r w:rsidRPr="001001B5">
        <w:rPr>
          <w:rFonts w:ascii="Arial" w:hAnsi="Arial" w:cs="Arial"/>
          <w:b/>
          <w:sz w:val="24"/>
          <w:szCs w:val="24"/>
        </w:rPr>
        <w:t>Improve patron access to own accounts</w:t>
      </w:r>
      <w:r>
        <w:rPr>
          <w:rFonts w:ascii="Arial" w:hAnsi="Arial" w:cs="Arial"/>
          <w:sz w:val="24"/>
          <w:szCs w:val="24"/>
        </w:rPr>
        <w:t xml:space="preserve">. </w:t>
      </w:r>
    </w:p>
    <w:p w:rsidR="0019242F" w:rsidRDefault="0019242F" w:rsidP="00566A36">
      <w:pPr>
        <w:rPr>
          <w:rFonts w:ascii="Arial" w:hAnsi="Arial" w:cs="Arial"/>
          <w:sz w:val="24"/>
          <w:szCs w:val="24"/>
        </w:rPr>
      </w:pPr>
      <w:r>
        <w:rPr>
          <w:rFonts w:ascii="Arial" w:hAnsi="Arial" w:cs="Arial"/>
          <w:sz w:val="24"/>
          <w:szCs w:val="24"/>
        </w:rPr>
        <w:t xml:space="preserve">The Integrated Library System permits users to register, renew, place/cancel holds, pay fines, register/cancel for programs.  Persons with mobility issues can manage </w:t>
      </w:r>
      <w:r w:rsidR="000C2522">
        <w:rPr>
          <w:rFonts w:ascii="Arial" w:hAnsi="Arial" w:cs="Arial"/>
          <w:sz w:val="24"/>
          <w:szCs w:val="24"/>
        </w:rPr>
        <w:t xml:space="preserve">their </w:t>
      </w:r>
      <w:r>
        <w:rPr>
          <w:rFonts w:ascii="Arial" w:hAnsi="Arial" w:cs="Arial"/>
          <w:sz w:val="24"/>
          <w:szCs w:val="24"/>
        </w:rPr>
        <w:lastRenderedPageBreak/>
        <w:t xml:space="preserve">transactions through the web site.  A customer service response is always available through the use of the </w:t>
      </w:r>
      <w:proofErr w:type="spellStart"/>
      <w:r>
        <w:rPr>
          <w:rFonts w:ascii="Arial" w:hAnsi="Arial" w:cs="Arial"/>
          <w:sz w:val="24"/>
          <w:szCs w:val="24"/>
        </w:rPr>
        <w:t>Telefact</w:t>
      </w:r>
      <w:proofErr w:type="spellEnd"/>
      <w:r>
        <w:rPr>
          <w:rFonts w:ascii="Arial" w:hAnsi="Arial" w:cs="Arial"/>
          <w:sz w:val="24"/>
          <w:szCs w:val="24"/>
        </w:rPr>
        <w:t xml:space="preserve"> Service.</w:t>
      </w:r>
    </w:p>
    <w:p w:rsidR="003173DA" w:rsidRDefault="003173DA" w:rsidP="00566A36">
      <w:pPr>
        <w:rPr>
          <w:rFonts w:ascii="Arial" w:hAnsi="Arial" w:cs="Arial"/>
          <w:sz w:val="24"/>
          <w:szCs w:val="24"/>
        </w:rPr>
      </w:pPr>
      <w:r>
        <w:rPr>
          <w:rFonts w:ascii="Arial" w:hAnsi="Arial" w:cs="Arial"/>
          <w:sz w:val="24"/>
          <w:szCs w:val="24"/>
        </w:rPr>
        <w:t xml:space="preserve">The Connect Card borrowing option was introduced, the intent of which is to ensure borrowing privileges for persons who have difficulty navigating the standard practices related to lending. </w:t>
      </w:r>
      <w:r w:rsidR="00AD6FB3">
        <w:rPr>
          <w:rFonts w:ascii="Arial" w:hAnsi="Arial" w:cs="Arial"/>
          <w:sz w:val="24"/>
          <w:szCs w:val="24"/>
        </w:rPr>
        <w:t xml:space="preserve"> Persons whose cognitive abilities</w:t>
      </w:r>
      <w:r>
        <w:rPr>
          <w:rFonts w:ascii="Arial" w:hAnsi="Arial" w:cs="Arial"/>
          <w:sz w:val="24"/>
          <w:szCs w:val="24"/>
        </w:rPr>
        <w:t xml:space="preserve"> </w:t>
      </w:r>
      <w:r w:rsidR="00AD6FB3">
        <w:rPr>
          <w:rFonts w:ascii="Arial" w:hAnsi="Arial" w:cs="Arial"/>
          <w:sz w:val="24"/>
          <w:szCs w:val="24"/>
        </w:rPr>
        <w:t>or organizational skills do not allow them to track due dates have another way of continuing to borrow from the Library without incurring fines.</w:t>
      </w:r>
    </w:p>
    <w:p w:rsidR="0019242F" w:rsidRPr="001001B5" w:rsidRDefault="0019242F" w:rsidP="00566A36">
      <w:pPr>
        <w:rPr>
          <w:rFonts w:ascii="Arial" w:hAnsi="Arial" w:cs="Arial"/>
          <w:sz w:val="24"/>
          <w:szCs w:val="24"/>
        </w:rPr>
      </w:pPr>
    </w:p>
    <w:p w:rsidR="00B7152A" w:rsidRPr="008064B0" w:rsidRDefault="00AD6FB3" w:rsidP="00B7152A">
      <w:pPr>
        <w:pStyle w:val="Heading2"/>
        <w:rPr>
          <w:sz w:val="24"/>
          <w:szCs w:val="24"/>
        </w:rPr>
      </w:pPr>
      <w:r>
        <w:rPr>
          <w:sz w:val="24"/>
          <w:szCs w:val="24"/>
        </w:rPr>
        <w:t>Information Services</w:t>
      </w:r>
    </w:p>
    <w:p w:rsidR="00915FD7" w:rsidRDefault="00915FD7" w:rsidP="00B7152A">
      <w:pPr>
        <w:rPr>
          <w:rFonts w:ascii="Arial" w:hAnsi="Arial" w:cs="Arial"/>
          <w:b/>
          <w:sz w:val="24"/>
          <w:szCs w:val="24"/>
        </w:rPr>
      </w:pPr>
    </w:p>
    <w:p w:rsidR="00B7152A" w:rsidRDefault="00B7152A" w:rsidP="00B7152A">
      <w:pPr>
        <w:rPr>
          <w:rFonts w:ascii="Arial" w:hAnsi="Arial" w:cs="Arial"/>
          <w:b/>
          <w:sz w:val="24"/>
          <w:szCs w:val="24"/>
        </w:rPr>
      </w:pPr>
      <w:r w:rsidRPr="008064B0">
        <w:rPr>
          <w:rFonts w:ascii="Arial" w:hAnsi="Arial" w:cs="Arial"/>
          <w:b/>
          <w:sz w:val="24"/>
          <w:szCs w:val="24"/>
        </w:rPr>
        <w:t xml:space="preserve">Notify the public about the availability of accessible formats.  </w:t>
      </w:r>
    </w:p>
    <w:p w:rsidR="0019242F" w:rsidRDefault="0019242F" w:rsidP="00B7152A">
      <w:pPr>
        <w:rPr>
          <w:rFonts w:ascii="Arial" w:hAnsi="Arial" w:cs="Arial"/>
          <w:sz w:val="24"/>
          <w:szCs w:val="24"/>
        </w:rPr>
      </w:pPr>
      <w:r>
        <w:rPr>
          <w:rFonts w:ascii="Arial" w:hAnsi="Arial" w:cs="Arial"/>
          <w:sz w:val="24"/>
          <w:szCs w:val="24"/>
        </w:rPr>
        <w:t xml:space="preserve">Staff undertook mandatory training in 2016 to familiarize themselves with the collection available through CELA (The Centre for Equitable Library Access).  </w:t>
      </w:r>
      <w:r w:rsidR="00E6463F">
        <w:rPr>
          <w:rFonts w:ascii="Arial" w:hAnsi="Arial" w:cs="Arial"/>
          <w:sz w:val="24"/>
          <w:szCs w:val="24"/>
        </w:rPr>
        <w:t>As part of the information provision process, s</w:t>
      </w:r>
      <w:r>
        <w:rPr>
          <w:rFonts w:ascii="Arial" w:hAnsi="Arial" w:cs="Arial"/>
          <w:sz w:val="24"/>
          <w:szCs w:val="24"/>
        </w:rPr>
        <w:t>taff will recommend CELA to</w:t>
      </w:r>
      <w:r w:rsidR="00E6463F">
        <w:rPr>
          <w:rFonts w:ascii="Arial" w:hAnsi="Arial" w:cs="Arial"/>
          <w:sz w:val="24"/>
          <w:szCs w:val="24"/>
        </w:rPr>
        <w:t xml:space="preserve"> anyone with a print disability and assist them to register.</w:t>
      </w:r>
    </w:p>
    <w:p w:rsidR="00B7152A" w:rsidRPr="008064B0" w:rsidRDefault="00B7152A" w:rsidP="00B7152A">
      <w:pPr>
        <w:rPr>
          <w:rFonts w:ascii="Arial" w:hAnsi="Arial" w:cs="Arial"/>
          <w:sz w:val="24"/>
          <w:szCs w:val="24"/>
        </w:rPr>
      </w:pPr>
    </w:p>
    <w:p w:rsidR="00B7152A" w:rsidRDefault="00B7152A" w:rsidP="00B7152A">
      <w:pPr>
        <w:pStyle w:val="Heading2"/>
        <w:rPr>
          <w:sz w:val="24"/>
          <w:szCs w:val="24"/>
        </w:rPr>
      </w:pPr>
      <w:r w:rsidRPr="008064B0">
        <w:rPr>
          <w:sz w:val="24"/>
          <w:szCs w:val="24"/>
        </w:rPr>
        <w:t>Technology</w:t>
      </w:r>
    </w:p>
    <w:p w:rsidR="007F6EC5" w:rsidRPr="007F6EC5" w:rsidRDefault="007F6EC5" w:rsidP="007F6EC5"/>
    <w:p w:rsidR="00B7152A" w:rsidRDefault="00B7152A" w:rsidP="00915FD7">
      <w:pPr>
        <w:rPr>
          <w:rFonts w:ascii="Arial" w:hAnsi="Arial" w:cs="Arial"/>
          <w:sz w:val="24"/>
          <w:szCs w:val="24"/>
        </w:rPr>
      </w:pPr>
      <w:r w:rsidRPr="00915FD7">
        <w:rPr>
          <w:rFonts w:ascii="Arial" w:hAnsi="Arial" w:cs="Arial"/>
          <w:b/>
          <w:sz w:val="24"/>
          <w:szCs w:val="24"/>
        </w:rPr>
        <w:t>Continue to ensure assistive technology offered is relevant and useful.</w:t>
      </w:r>
      <w:r w:rsidRPr="00915FD7">
        <w:rPr>
          <w:rFonts w:ascii="Arial" w:hAnsi="Arial" w:cs="Arial"/>
          <w:sz w:val="24"/>
          <w:szCs w:val="24"/>
        </w:rPr>
        <w:t xml:space="preserve">   </w:t>
      </w:r>
    </w:p>
    <w:p w:rsidR="0019242F" w:rsidRPr="00915FD7" w:rsidRDefault="0019242F" w:rsidP="00915FD7">
      <w:pPr>
        <w:rPr>
          <w:rFonts w:ascii="Arial" w:hAnsi="Arial" w:cs="Arial"/>
          <w:sz w:val="24"/>
          <w:szCs w:val="24"/>
        </w:rPr>
      </w:pPr>
      <w:r>
        <w:rPr>
          <w:rFonts w:ascii="Arial" w:hAnsi="Arial" w:cs="Arial"/>
          <w:sz w:val="24"/>
          <w:szCs w:val="24"/>
        </w:rPr>
        <w:t xml:space="preserve">Review existing technology </w:t>
      </w:r>
      <w:r w:rsidR="00AD6FB3">
        <w:rPr>
          <w:rFonts w:ascii="Arial" w:hAnsi="Arial" w:cs="Arial"/>
          <w:sz w:val="24"/>
          <w:szCs w:val="24"/>
        </w:rPr>
        <w:t xml:space="preserve">regularly </w:t>
      </w:r>
      <w:r>
        <w:rPr>
          <w:rFonts w:ascii="Arial" w:hAnsi="Arial" w:cs="Arial"/>
          <w:sz w:val="24"/>
          <w:szCs w:val="24"/>
        </w:rPr>
        <w:t>and assess emerging technology through relationships</w:t>
      </w:r>
      <w:r w:rsidR="00AD6FB3">
        <w:rPr>
          <w:rFonts w:ascii="Arial" w:hAnsi="Arial" w:cs="Arial"/>
          <w:sz w:val="24"/>
          <w:szCs w:val="24"/>
        </w:rPr>
        <w:t xml:space="preserve"> with other service providers in the community.</w:t>
      </w:r>
    </w:p>
    <w:p w:rsidR="008004A0" w:rsidRDefault="008004A0" w:rsidP="008004A0">
      <w:pPr>
        <w:pStyle w:val="Heading2"/>
      </w:pPr>
    </w:p>
    <w:p w:rsidR="00B7152A" w:rsidRPr="008064B0" w:rsidRDefault="00B7152A" w:rsidP="008004A0">
      <w:pPr>
        <w:pStyle w:val="Heading2"/>
      </w:pPr>
      <w:r w:rsidRPr="008064B0">
        <w:t>Integrated Standards</w:t>
      </w:r>
    </w:p>
    <w:p w:rsidR="008004A0" w:rsidRPr="008004A0" w:rsidRDefault="008004A0" w:rsidP="008004A0">
      <w:pPr>
        <w:pStyle w:val="Heading2"/>
        <w:rPr>
          <w:sz w:val="24"/>
          <w:szCs w:val="24"/>
        </w:rPr>
      </w:pPr>
      <w:bookmarkStart w:id="0" w:name="_GoBack"/>
      <w:bookmarkEnd w:id="0"/>
    </w:p>
    <w:p w:rsidR="00B7152A" w:rsidRPr="008064B0" w:rsidRDefault="00B7152A" w:rsidP="00B7152A">
      <w:pPr>
        <w:pStyle w:val="Heading2"/>
        <w:rPr>
          <w:sz w:val="24"/>
          <w:szCs w:val="24"/>
        </w:rPr>
      </w:pPr>
      <w:r w:rsidRPr="008064B0">
        <w:rPr>
          <w:sz w:val="24"/>
          <w:szCs w:val="24"/>
        </w:rPr>
        <w:t>Employment</w:t>
      </w:r>
    </w:p>
    <w:p w:rsidR="00B7152A" w:rsidRPr="008064B0" w:rsidRDefault="00B7152A" w:rsidP="00B7152A">
      <w:pPr>
        <w:rPr>
          <w:rFonts w:ascii="Arial" w:hAnsi="Arial" w:cs="Arial"/>
          <w:sz w:val="24"/>
          <w:szCs w:val="24"/>
        </w:rPr>
      </w:pPr>
      <w:r w:rsidRPr="008064B0">
        <w:rPr>
          <w:rFonts w:ascii="Arial" w:hAnsi="Arial" w:cs="Arial"/>
          <w:b/>
          <w:sz w:val="24"/>
          <w:szCs w:val="24"/>
        </w:rPr>
        <w:t xml:space="preserve">Ensure </w:t>
      </w:r>
      <w:proofErr w:type="gramStart"/>
      <w:r w:rsidRPr="008064B0">
        <w:rPr>
          <w:rFonts w:ascii="Arial" w:hAnsi="Arial" w:cs="Arial"/>
          <w:b/>
          <w:sz w:val="24"/>
          <w:szCs w:val="24"/>
        </w:rPr>
        <w:t>staff are</w:t>
      </w:r>
      <w:proofErr w:type="gramEnd"/>
      <w:r w:rsidRPr="008064B0">
        <w:rPr>
          <w:rFonts w:ascii="Arial" w:hAnsi="Arial" w:cs="Arial"/>
          <w:b/>
          <w:sz w:val="24"/>
          <w:szCs w:val="24"/>
        </w:rPr>
        <w:t xml:space="preserve"> familiar with the Employment Standards. </w:t>
      </w:r>
      <w:r w:rsidRPr="008064B0">
        <w:rPr>
          <w:rFonts w:ascii="Arial" w:hAnsi="Arial" w:cs="Arial"/>
          <w:sz w:val="24"/>
          <w:szCs w:val="24"/>
        </w:rPr>
        <w:t xml:space="preserve"> </w:t>
      </w:r>
      <w:r w:rsidR="00F21DFD">
        <w:rPr>
          <w:rFonts w:ascii="Arial" w:hAnsi="Arial" w:cs="Arial"/>
          <w:sz w:val="24"/>
          <w:szCs w:val="24"/>
        </w:rPr>
        <w:t xml:space="preserve">Continue to provide all necessary information during new staff </w:t>
      </w:r>
      <w:r w:rsidR="00AD6FB3">
        <w:rPr>
          <w:rFonts w:ascii="Arial" w:hAnsi="Arial" w:cs="Arial"/>
          <w:sz w:val="24"/>
          <w:szCs w:val="24"/>
        </w:rPr>
        <w:t xml:space="preserve">and volunteer </w:t>
      </w:r>
      <w:r w:rsidR="00F21DFD">
        <w:rPr>
          <w:rFonts w:ascii="Arial" w:hAnsi="Arial" w:cs="Arial"/>
          <w:sz w:val="24"/>
          <w:szCs w:val="24"/>
        </w:rPr>
        <w:t>orientation programs.</w:t>
      </w:r>
    </w:p>
    <w:p w:rsidR="00B7152A" w:rsidRPr="008064B0" w:rsidRDefault="00B7152A" w:rsidP="00B7152A">
      <w:pPr>
        <w:rPr>
          <w:rFonts w:ascii="Arial" w:hAnsi="Arial" w:cs="Arial"/>
          <w:b/>
          <w:sz w:val="24"/>
          <w:szCs w:val="24"/>
        </w:rPr>
      </w:pPr>
    </w:p>
    <w:p w:rsidR="00B7152A" w:rsidRPr="008064B0" w:rsidRDefault="00B7152A" w:rsidP="00B7152A">
      <w:pPr>
        <w:pStyle w:val="Heading2"/>
        <w:rPr>
          <w:sz w:val="24"/>
          <w:szCs w:val="24"/>
        </w:rPr>
      </w:pPr>
      <w:r w:rsidRPr="008064B0">
        <w:rPr>
          <w:sz w:val="24"/>
          <w:szCs w:val="24"/>
        </w:rPr>
        <w:t>Transportation</w:t>
      </w:r>
    </w:p>
    <w:p w:rsidR="00B7152A" w:rsidRDefault="00B7152A">
      <w:pPr>
        <w:rPr>
          <w:rFonts w:ascii="Arial" w:hAnsi="Arial" w:cs="Arial"/>
          <w:sz w:val="24"/>
          <w:szCs w:val="24"/>
        </w:rPr>
      </w:pPr>
      <w:r w:rsidRPr="008064B0">
        <w:rPr>
          <w:rFonts w:ascii="Arial" w:hAnsi="Arial" w:cs="Arial"/>
          <w:b/>
          <w:sz w:val="24"/>
          <w:szCs w:val="24"/>
        </w:rPr>
        <w:t xml:space="preserve">Meet the needs of patrons who have limited mobility or cannot visit a library in person.  </w:t>
      </w:r>
      <w:r w:rsidRPr="008064B0">
        <w:rPr>
          <w:rFonts w:ascii="Arial" w:hAnsi="Arial" w:cs="Arial"/>
          <w:sz w:val="24"/>
          <w:szCs w:val="24"/>
        </w:rPr>
        <w:t>Continue</w:t>
      </w:r>
      <w:r w:rsidR="002E1D99" w:rsidRPr="008064B0">
        <w:rPr>
          <w:rFonts w:ascii="Arial" w:hAnsi="Arial" w:cs="Arial"/>
          <w:sz w:val="24"/>
          <w:szCs w:val="24"/>
        </w:rPr>
        <w:t>d</w:t>
      </w:r>
      <w:r w:rsidRPr="008064B0">
        <w:rPr>
          <w:rFonts w:ascii="Arial" w:hAnsi="Arial" w:cs="Arial"/>
          <w:sz w:val="24"/>
          <w:szCs w:val="24"/>
        </w:rPr>
        <w:t xml:space="preserve"> to operate the Visiting Library</w:t>
      </w:r>
      <w:r w:rsidR="00AD6FB3">
        <w:rPr>
          <w:rFonts w:ascii="Arial" w:hAnsi="Arial" w:cs="Arial"/>
          <w:sz w:val="24"/>
          <w:szCs w:val="24"/>
        </w:rPr>
        <w:t xml:space="preserve"> Service to patrons’ residences and provide remote access to collections, as feasible.</w:t>
      </w:r>
    </w:p>
    <w:p w:rsidR="008315E9" w:rsidRDefault="008315E9" w:rsidP="008315E9">
      <w:pPr>
        <w:pStyle w:val="Heading1"/>
        <w:rPr>
          <w:color w:val="632423" w:themeColor="accent2" w:themeShade="80"/>
          <w:sz w:val="24"/>
          <w:szCs w:val="24"/>
        </w:rPr>
      </w:pPr>
      <w:r w:rsidRPr="008315E9">
        <w:rPr>
          <w:color w:val="632423" w:themeColor="accent2" w:themeShade="80"/>
          <w:sz w:val="24"/>
          <w:szCs w:val="24"/>
        </w:rPr>
        <w:lastRenderedPageBreak/>
        <w:t>Design for Public Spaces</w:t>
      </w:r>
    </w:p>
    <w:p w:rsidR="008315E9" w:rsidRPr="008315E9" w:rsidRDefault="008315E9" w:rsidP="008315E9">
      <w:pPr>
        <w:spacing w:after="80"/>
      </w:pPr>
      <w:r w:rsidRPr="008315E9">
        <w:rPr>
          <w:rStyle w:val="Strong"/>
          <w:rFonts w:ascii="Arial" w:hAnsi="Arial" w:cs="Arial"/>
        </w:rPr>
        <w:t>Continue to seek sources of funding for continued retrofit of locations and to purchase specialized furniture and technology.</w:t>
      </w:r>
      <w:r>
        <w:rPr>
          <w:rStyle w:val="Strong"/>
          <w:rFonts w:ascii="Arial" w:hAnsi="Arial" w:cs="Arial"/>
        </w:rPr>
        <w:t xml:space="preserve">  </w:t>
      </w:r>
      <w:r>
        <w:rPr>
          <w:rFonts w:ascii="Arial" w:hAnsi="Arial" w:cs="Arial"/>
          <w:sz w:val="24"/>
          <w:szCs w:val="24"/>
        </w:rPr>
        <w:t xml:space="preserve">London Public Library was awarded an accessibility grant and replaced the </w:t>
      </w:r>
      <w:r w:rsidRPr="008315E9">
        <w:rPr>
          <w:rFonts w:ascii="Arial" w:hAnsi="Arial" w:cs="Arial"/>
          <w:sz w:val="24"/>
          <w:szCs w:val="24"/>
        </w:rPr>
        <w:t>service desks</w:t>
      </w:r>
      <w:r>
        <w:rPr>
          <w:rFonts w:ascii="Arial" w:hAnsi="Arial" w:cs="Arial"/>
          <w:sz w:val="24"/>
          <w:szCs w:val="24"/>
        </w:rPr>
        <w:t xml:space="preserve"> at the </w:t>
      </w:r>
      <w:proofErr w:type="spellStart"/>
      <w:r>
        <w:rPr>
          <w:rFonts w:ascii="Arial" w:hAnsi="Arial" w:cs="Arial"/>
          <w:sz w:val="24"/>
          <w:szCs w:val="24"/>
        </w:rPr>
        <w:t>Cherryhill</w:t>
      </w:r>
      <w:proofErr w:type="spellEnd"/>
      <w:r>
        <w:rPr>
          <w:rFonts w:ascii="Arial" w:hAnsi="Arial" w:cs="Arial"/>
          <w:sz w:val="24"/>
          <w:szCs w:val="24"/>
        </w:rPr>
        <w:t xml:space="preserve">, </w:t>
      </w:r>
      <w:proofErr w:type="spellStart"/>
      <w:r>
        <w:rPr>
          <w:rFonts w:ascii="Arial" w:hAnsi="Arial" w:cs="Arial"/>
          <w:sz w:val="24"/>
          <w:szCs w:val="24"/>
        </w:rPr>
        <w:t>Beacock</w:t>
      </w:r>
      <w:proofErr w:type="spellEnd"/>
      <w:r>
        <w:rPr>
          <w:rFonts w:ascii="Arial" w:hAnsi="Arial" w:cs="Arial"/>
          <w:sz w:val="24"/>
          <w:szCs w:val="24"/>
        </w:rPr>
        <w:t xml:space="preserve"> and Byron branch libraries to improve accessibility and provide lower counters.  Further improvements are planned as other branches are renovated.</w:t>
      </w:r>
    </w:p>
    <w:sectPr w:rsidR="008315E9" w:rsidRPr="008315E9" w:rsidSect="00E6463F">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B3A7C"/>
    <w:multiLevelType w:val="hybridMultilevel"/>
    <w:tmpl w:val="ED6283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C15B9"/>
    <w:multiLevelType w:val="hybridMultilevel"/>
    <w:tmpl w:val="3F9A7E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913A07"/>
    <w:multiLevelType w:val="hybridMultilevel"/>
    <w:tmpl w:val="9B2EA9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24238"/>
    <w:multiLevelType w:val="hybridMultilevel"/>
    <w:tmpl w:val="E1E46F0C"/>
    <w:lvl w:ilvl="0" w:tplc="786C6264">
      <w:start w:val="1"/>
      <w:numFmt w:val="lowerLetter"/>
      <w:lvlText w:val="%1)"/>
      <w:lvlJc w:val="left"/>
      <w:pPr>
        <w:ind w:left="720" w:hanging="360"/>
      </w:pPr>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A514BF6"/>
    <w:multiLevelType w:val="hybridMultilevel"/>
    <w:tmpl w:val="B41E98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344939"/>
    <w:multiLevelType w:val="hybridMultilevel"/>
    <w:tmpl w:val="AA1C9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CB4460"/>
    <w:multiLevelType w:val="hybridMultilevel"/>
    <w:tmpl w:val="005AE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721E7"/>
    <w:multiLevelType w:val="hybridMultilevel"/>
    <w:tmpl w:val="505E8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B709B"/>
    <w:multiLevelType w:val="hybridMultilevel"/>
    <w:tmpl w:val="8EB2D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EA70A6"/>
    <w:multiLevelType w:val="hybridMultilevel"/>
    <w:tmpl w:val="E0A6DD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69281A"/>
    <w:multiLevelType w:val="hybridMultilevel"/>
    <w:tmpl w:val="31A870A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51619CE"/>
    <w:multiLevelType w:val="hybridMultilevel"/>
    <w:tmpl w:val="6FB6FA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9"/>
  </w:num>
  <w:num w:numId="4">
    <w:abstractNumId w:val="4"/>
  </w:num>
  <w:num w:numId="5">
    <w:abstractNumId w:val="7"/>
  </w:num>
  <w:num w:numId="6">
    <w:abstractNumId w:val="5"/>
  </w:num>
  <w:num w:numId="7">
    <w:abstractNumId w:val="2"/>
  </w:num>
  <w:num w:numId="8">
    <w:abstractNumId w:val="0"/>
  </w:num>
  <w:num w:numId="9">
    <w:abstractNumId w:val="8"/>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52A"/>
    <w:rsid w:val="00010EDF"/>
    <w:rsid w:val="000620C7"/>
    <w:rsid w:val="000C2522"/>
    <w:rsid w:val="001001B5"/>
    <w:rsid w:val="00107BF0"/>
    <w:rsid w:val="00156C49"/>
    <w:rsid w:val="0019242F"/>
    <w:rsid w:val="001D685F"/>
    <w:rsid w:val="001F35F1"/>
    <w:rsid w:val="002E1D99"/>
    <w:rsid w:val="003173DA"/>
    <w:rsid w:val="00317417"/>
    <w:rsid w:val="004124B8"/>
    <w:rsid w:val="0043180B"/>
    <w:rsid w:val="00566A36"/>
    <w:rsid w:val="00573AAA"/>
    <w:rsid w:val="00623E74"/>
    <w:rsid w:val="00640D76"/>
    <w:rsid w:val="007F6EC5"/>
    <w:rsid w:val="008004A0"/>
    <w:rsid w:val="008064B0"/>
    <w:rsid w:val="008315E9"/>
    <w:rsid w:val="008539EF"/>
    <w:rsid w:val="00915FD7"/>
    <w:rsid w:val="00965BE4"/>
    <w:rsid w:val="009A14AA"/>
    <w:rsid w:val="00A325F9"/>
    <w:rsid w:val="00AD6FB3"/>
    <w:rsid w:val="00B015D3"/>
    <w:rsid w:val="00B7152A"/>
    <w:rsid w:val="00B97F4C"/>
    <w:rsid w:val="00CA09CA"/>
    <w:rsid w:val="00CC762E"/>
    <w:rsid w:val="00CD649E"/>
    <w:rsid w:val="00E275D8"/>
    <w:rsid w:val="00E6463F"/>
    <w:rsid w:val="00F21DFD"/>
    <w:rsid w:val="00FB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52A"/>
    <w:pPr>
      <w:keepNext/>
      <w:keepLines/>
      <w:spacing w:before="480" w:after="0"/>
      <w:outlineLvl w:val="0"/>
    </w:pPr>
    <w:rPr>
      <w:rFonts w:asciiTheme="majorHAnsi" w:eastAsiaTheme="majorEastAsia" w:hAnsiTheme="majorHAnsi" w:cstheme="majorBidi"/>
      <w:b/>
      <w:bCs/>
      <w:color w:val="943634" w:themeColor="accent2" w:themeShade="BF"/>
      <w:sz w:val="32"/>
      <w:szCs w:val="28"/>
    </w:rPr>
  </w:style>
  <w:style w:type="paragraph" w:styleId="Heading2">
    <w:name w:val="heading 2"/>
    <w:basedOn w:val="Normal"/>
    <w:next w:val="Normal"/>
    <w:link w:val="Heading2Char"/>
    <w:uiPriority w:val="9"/>
    <w:unhideWhenUsed/>
    <w:qFormat/>
    <w:rsid w:val="00B7152A"/>
    <w:pPr>
      <w:keepNext/>
      <w:keepLines/>
      <w:spacing w:before="200" w:after="0"/>
      <w:outlineLvl w:val="1"/>
    </w:pPr>
    <w:rPr>
      <w:rFonts w:asciiTheme="majorHAnsi" w:eastAsiaTheme="majorEastAsia" w:hAnsiTheme="majorHAnsi" w:cstheme="majorBidi"/>
      <w:b/>
      <w:bCs/>
      <w:color w:val="632423" w:themeColor="accent2" w:themeShade="80"/>
      <w:sz w:val="3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152A"/>
    <w:pPr>
      <w:ind w:left="720"/>
      <w:contextualSpacing/>
    </w:pPr>
  </w:style>
  <w:style w:type="character" w:customStyle="1" w:styleId="Heading1Char">
    <w:name w:val="Heading 1 Char"/>
    <w:basedOn w:val="DefaultParagraphFont"/>
    <w:link w:val="Heading1"/>
    <w:uiPriority w:val="9"/>
    <w:rsid w:val="00B7152A"/>
    <w:rPr>
      <w:rFonts w:asciiTheme="majorHAnsi" w:eastAsiaTheme="majorEastAsia" w:hAnsiTheme="majorHAnsi" w:cstheme="majorBidi"/>
      <w:b/>
      <w:bCs/>
      <w:color w:val="943634" w:themeColor="accent2" w:themeShade="BF"/>
      <w:sz w:val="32"/>
      <w:szCs w:val="28"/>
    </w:rPr>
  </w:style>
  <w:style w:type="character" w:customStyle="1" w:styleId="Heading2Char">
    <w:name w:val="Heading 2 Char"/>
    <w:basedOn w:val="DefaultParagraphFont"/>
    <w:link w:val="Heading2"/>
    <w:uiPriority w:val="9"/>
    <w:rsid w:val="00B7152A"/>
    <w:rPr>
      <w:rFonts w:asciiTheme="majorHAnsi" w:eastAsiaTheme="majorEastAsia" w:hAnsiTheme="majorHAnsi" w:cstheme="majorBidi"/>
      <w:b/>
      <w:bCs/>
      <w:color w:val="632423" w:themeColor="accent2" w:themeShade="80"/>
      <w:sz w:val="30"/>
      <w:szCs w:val="26"/>
    </w:rPr>
  </w:style>
  <w:style w:type="paragraph" w:styleId="NoSpacing">
    <w:name w:val="No Spacing"/>
    <w:uiPriority w:val="1"/>
    <w:qFormat/>
    <w:rsid w:val="00566A36"/>
    <w:pPr>
      <w:spacing w:after="0" w:line="240" w:lineRule="auto"/>
    </w:pPr>
  </w:style>
  <w:style w:type="paragraph" w:styleId="BalloonText">
    <w:name w:val="Balloon Text"/>
    <w:basedOn w:val="Normal"/>
    <w:link w:val="BalloonTextChar"/>
    <w:uiPriority w:val="99"/>
    <w:semiHidden/>
    <w:unhideWhenUsed/>
    <w:rsid w:val="0015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C49"/>
    <w:rPr>
      <w:rFonts w:ascii="Tahoma" w:hAnsi="Tahoma" w:cs="Tahoma"/>
      <w:sz w:val="16"/>
      <w:szCs w:val="16"/>
    </w:rPr>
  </w:style>
  <w:style w:type="character" w:styleId="Hyperlink">
    <w:name w:val="Hyperlink"/>
    <w:basedOn w:val="DefaultParagraphFont"/>
    <w:uiPriority w:val="99"/>
    <w:unhideWhenUsed/>
    <w:rsid w:val="003173DA"/>
    <w:rPr>
      <w:color w:val="0000FF" w:themeColor="hyperlink"/>
      <w:u w:val="single"/>
    </w:rPr>
  </w:style>
  <w:style w:type="character" w:styleId="Strong">
    <w:name w:val="Strong"/>
    <w:uiPriority w:val="22"/>
    <w:qFormat/>
    <w:rsid w:val="008315E9"/>
    <w:rPr>
      <w:rFonts w:ascii="Calibri" w:hAnsi="Calibri"/>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152A"/>
    <w:pPr>
      <w:keepNext/>
      <w:keepLines/>
      <w:spacing w:before="480" w:after="0"/>
      <w:outlineLvl w:val="0"/>
    </w:pPr>
    <w:rPr>
      <w:rFonts w:asciiTheme="majorHAnsi" w:eastAsiaTheme="majorEastAsia" w:hAnsiTheme="majorHAnsi" w:cstheme="majorBidi"/>
      <w:b/>
      <w:bCs/>
      <w:color w:val="943634" w:themeColor="accent2" w:themeShade="BF"/>
      <w:sz w:val="32"/>
      <w:szCs w:val="28"/>
    </w:rPr>
  </w:style>
  <w:style w:type="paragraph" w:styleId="Heading2">
    <w:name w:val="heading 2"/>
    <w:basedOn w:val="Normal"/>
    <w:next w:val="Normal"/>
    <w:link w:val="Heading2Char"/>
    <w:uiPriority w:val="9"/>
    <w:unhideWhenUsed/>
    <w:qFormat/>
    <w:rsid w:val="00B7152A"/>
    <w:pPr>
      <w:keepNext/>
      <w:keepLines/>
      <w:spacing w:before="200" w:after="0"/>
      <w:outlineLvl w:val="1"/>
    </w:pPr>
    <w:rPr>
      <w:rFonts w:asciiTheme="majorHAnsi" w:eastAsiaTheme="majorEastAsia" w:hAnsiTheme="majorHAnsi" w:cstheme="majorBidi"/>
      <w:b/>
      <w:bCs/>
      <w:color w:val="632423" w:themeColor="accent2" w:themeShade="80"/>
      <w:sz w:val="3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152A"/>
    <w:pPr>
      <w:ind w:left="720"/>
      <w:contextualSpacing/>
    </w:pPr>
  </w:style>
  <w:style w:type="character" w:customStyle="1" w:styleId="Heading1Char">
    <w:name w:val="Heading 1 Char"/>
    <w:basedOn w:val="DefaultParagraphFont"/>
    <w:link w:val="Heading1"/>
    <w:uiPriority w:val="9"/>
    <w:rsid w:val="00B7152A"/>
    <w:rPr>
      <w:rFonts w:asciiTheme="majorHAnsi" w:eastAsiaTheme="majorEastAsia" w:hAnsiTheme="majorHAnsi" w:cstheme="majorBidi"/>
      <w:b/>
      <w:bCs/>
      <w:color w:val="943634" w:themeColor="accent2" w:themeShade="BF"/>
      <w:sz w:val="32"/>
      <w:szCs w:val="28"/>
    </w:rPr>
  </w:style>
  <w:style w:type="character" w:customStyle="1" w:styleId="Heading2Char">
    <w:name w:val="Heading 2 Char"/>
    <w:basedOn w:val="DefaultParagraphFont"/>
    <w:link w:val="Heading2"/>
    <w:uiPriority w:val="9"/>
    <w:rsid w:val="00B7152A"/>
    <w:rPr>
      <w:rFonts w:asciiTheme="majorHAnsi" w:eastAsiaTheme="majorEastAsia" w:hAnsiTheme="majorHAnsi" w:cstheme="majorBidi"/>
      <w:b/>
      <w:bCs/>
      <w:color w:val="632423" w:themeColor="accent2" w:themeShade="80"/>
      <w:sz w:val="30"/>
      <w:szCs w:val="26"/>
    </w:rPr>
  </w:style>
  <w:style w:type="paragraph" w:styleId="NoSpacing">
    <w:name w:val="No Spacing"/>
    <w:uiPriority w:val="1"/>
    <w:qFormat/>
    <w:rsid w:val="00566A36"/>
    <w:pPr>
      <w:spacing w:after="0" w:line="240" w:lineRule="auto"/>
    </w:pPr>
  </w:style>
  <w:style w:type="paragraph" w:styleId="BalloonText">
    <w:name w:val="Balloon Text"/>
    <w:basedOn w:val="Normal"/>
    <w:link w:val="BalloonTextChar"/>
    <w:uiPriority w:val="99"/>
    <w:semiHidden/>
    <w:unhideWhenUsed/>
    <w:rsid w:val="00156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C49"/>
    <w:rPr>
      <w:rFonts w:ascii="Tahoma" w:hAnsi="Tahoma" w:cs="Tahoma"/>
      <w:sz w:val="16"/>
      <w:szCs w:val="16"/>
    </w:rPr>
  </w:style>
  <w:style w:type="character" w:styleId="Hyperlink">
    <w:name w:val="Hyperlink"/>
    <w:basedOn w:val="DefaultParagraphFont"/>
    <w:uiPriority w:val="99"/>
    <w:unhideWhenUsed/>
    <w:rsid w:val="003173DA"/>
    <w:rPr>
      <w:color w:val="0000FF" w:themeColor="hyperlink"/>
      <w:u w:val="single"/>
    </w:rPr>
  </w:style>
  <w:style w:type="character" w:styleId="Strong">
    <w:name w:val="Strong"/>
    <w:uiPriority w:val="22"/>
    <w:qFormat/>
    <w:rsid w:val="008315E9"/>
    <w:rPr>
      <w:rFonts w:ascii="Calibri" w:hAnsi="Calibr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3</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London Public Library</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Kinchlea</dc:creator>
  <cp:lastModifiedBy>LPL Staff</cp:lastModifiedBy>
  <cp:revision>9</cp:revision>
  <cp:lastPrinted>2014-12-08T15:59:00Z</cp:lastPrinted>
  <dcterms:created xsi:type="dcterms:W3CDTF">2016-12-12T17:14:00Z</dcterms:created>
  <dcterms:modified xsi:type="dcterms:W3CDTF">2016-12-14T15:34:00Z</dcterms:modified>
</cp:coreProperties>
</file>